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DE11" w14:textId="1D2F5544" w:rsidR="00015C66" w:rsidRPr="000B7067" w:rsidRDefault="00015C66" w:rsidP="00015C66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</w:pPr>
      <w:r w:rsidRPr="000B70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>Association of Southeast Asian Nations (ASEAN)</w:t>
      </w:r>
    </w:p>
    <w:p w14:paraId="3BE6DD75" w14:textId="5D96E6D5" w:rsidR="008B5DAB" w:rsidRPr="000B7067" w:rsidRDefault="008B5DAB" w:rsidP="00015C66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0B7067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(Updated: </w:t>
      </w:r>
      <w:r w:rsidR="005333E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Feb</w:t>
      </w:r>
      <w:r w:rsidRPr="000B7067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2022)</w:t>
      </w:r>
    </w:p>
    <w:p w14:paraId="059DF3BE" w14:textId="77777777" w:rsidR="00015C66" w:rsidRPr="000B7067" w:rsidRDefault="00015C66" w:rsidP="00015C66">
      <w:pPr>
        <w:spacing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About: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14:paraId="179C7108" w14:textId="77777777" w:rsidR="00015C66" w:rsidRPr="000B7067" w:rsidRDefault="00015C66" w:rsidP="00015C66">
      <w:pPr>
        <w:pStyle w:val="ListParagraph"/>
        <w:numPr>
          <w:ilvl w:val="0"/>
          <w:numId w:val="4"/>
        </w:numPr>
        <w:spacing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It is a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regional grouping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that promotes economic, political, and security cooperation.</w:t>
      </w:r>
    </w:p>
    <w:p w14:paraId="67A8EB70" w14:textId="1C79B1AF" w:rsidR="00015C66" w:rsidRPr="000B7067" w:rsidRDefault="00015C66" w:rsidP="00015C66">
      <w:pPr>
        <w:pStyle w:val="ListParagraph"/>
        <w:numPr>
          <w:ilvl w:val="0"/>
          <w:numId w:val="4"/>
        </w:numPr>
        <w:spacing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It was established in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Aug 1967 in Bangkok, </w:t>
      </w:r>
      <w:proofErr w:type="gramStart"/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Thailand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 by</w:t>
      </w:r>
      <w:proofErr w:type="gramEnd"/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founding fathers of ASEAN, namely Indonesia, Malaysia, Philippines, Singapore and Thailand.</w:t>
      </w:r>
    </w:p>
    <w:p w14:paraId="565D15FB" w14:textId="77777777" w:rsidR="00015C66" w:rsidRPr="000B7067" w:rsidRDefault="00015C66" w:rsidP="00015C66">
      <w:pPr>
        <w:pStyle w:val="ListParagraph"/>
        <w:numPr>
          <w:ilvl w:val="0"/>
          <w:numId w:val="4"/>
        </w:numPr>
        <w:spacing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Its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chairmanship rotates annually,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based on the alphabetical order of the English names of Member States.</w:t>
      </w:r>
    </w:p>
    <w:p w14:paraId="4C212669" w14:textId="77777777" w:rsidR="00015C66" w:rsidRPr="000B7067" w:rsidRDefault="00015C66" w:rsidP="00015C66">
      <w:pPr>
        <w:pStyle w:val="ListParagraph"/>
        <w:numPr>
          <w:ilvl w:val="0"/>
          <w:numId w:val="4"/>
        </w:numPr>
        <w:spacing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ASEAN countries have a total population of 650 million people and a combined </w:t>
      </w:r>
      <w:hyperlink r:id="rId5" w:tgtFrame="_blank" w:history="1">
        <w:r w:rsidRPr="000B70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IN"/>
          </w:rPr>
          <w:t>Gross Domestic Product (GDP)</w:t>
        </w:r>
      </w:hyperlink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of USD 2.8 trillion. It is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India’s 4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N"/>
        </w:rPr>
        <w:t>th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largest trading partner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with about USD 86.9 billion in trade.</w:t>
      </w:r>
    </w:p>
    <w:p w14:paraId="2ECB5706" w14:textId="77777777" w:rsidR="00015C66" w:rsidRPr="000B7067" w:rsidRDefault="00015C66" w:rsidP="00015C66">
      <w:pPr>
        <w:spacing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Members: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14:paraId="49D64298" w14:textId="77777777" w:rsidR="00015C66" w:rsidRPr="000B7067" w:rsidRDefault="00015C66" w:rsidP="00015C66">
      <w:pPr>
        <w:spacing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ASEAN brings together </w:t>
      </w:r>
      <w:r w:rsidRPr="00E10E2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ten Southeast Asian states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– Brunei, Cambodia, Indonesia, Laos, Malaysia, Myanmar, the Philippines, Singapore, Thailand and Vietnam – into one organisation.</w:t>
      </w:r>
    </w:p>
    <w:p w14:paraId="3BC58AA6" w14:textId="504F9745" w:rsidR="00015C66" w:rsidRPr="000B7067" w:rsidRDefault="00015C66" w:rsidP="00015C66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1DE8C4CE" wp14:editId="59D4B5CE">
            <wp:extent cx="4290060" cy="3329940"/>
            <wp:effectExtent l="0" t="0" r="0" b="3810"/>
            <wp:docPr id="1" name="Picture 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07EEA" w14:textId="77777777" w:rsidR="00015C66" w:rsidRPr="000B7067" w:rsidRDefault="00015C66" w:rsidP="00015C66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13D2B123" w14:textId="58594BC7" w:rsidR="00015C66" w:rsidRPr="000B7067" w:rsidRDefault="00015C66" w:rsidP="00E55FFB">
      <w:pPr>
        <w:pStyle w:val="ListParagraph"/>
        <w:spacing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4E24962" w14:textId="77777777" w:rsidR="00015C66" w:rsidRPr="000B7067" w:rsidRDefault="00015C66" w:rsidP="00015C66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India’s Indo-Pacific Oceans Initiative (IPOI)</w:t>
      </w:r>
    </w:p>
    <w:p w14:paraId="4825FAE2" w14:textId="7D807A69" w:rsidR="00015C66" w:rsidRPr="000B7067" w:rsidRDefault="00015C66" w:rsidP="00015C66">
      <w:pPr>
        <w:numPr>
          <w:ilvl w:val="0"/>
          <w:numId w:val="3"/>
        </w:numPr>
        <w:spacing w:after="150" w:line="240" w:lineRule="auto"/>
        <w:ind w:left="1095"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It is an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open, non-</w:t>
      </w:r>
      <w:r w:rsidR="005333E8"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treaty-based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initiative for countries to work together for cooperative and collaborative solutions to common challenges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in the region</w:t>
      </w:r>
      <w:proofErr w:type="gramStart"/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. .</w:t>
      </w:r>
      <w:proofErr w:type="gramEnd"/>
    </w:p>
    <w:p w14:paraId="74169879" w14:textId="5B94BDCD" w:rsidR="00015C66" w:rsidRPr="000B7067" w:rsidRDefault="00015C66" w:rsidP="00015C66">
      <w:pPr>
        <w:numPr>
          <w:ilvl w:val="0"/>
          <w:numId w:val="3"/>
        </w:numPr>
        <w:spacing w:after="150" w:line="240" w:lineRule="auto"/>
        <w:ind w:left="1095"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It focus</w:t>
      </w:r>
      <w:r w:rsidR="006839B8">
        <w:rPr>
          <w:rFonts w:ascii="Times New Roman" w:eastAsia="Times New Roman" w:hAnsi="Times New Roman" w:cs="Times New Roman"/>
          <w:sz w:val="24"/>
          <w:szCs w:val="24"/>
          <w:lang w:eastAsia="en-IN"/>
        </w:rPr>
        <w:t>ses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seven pillars: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14:paraId="21E45B23" w14:textId="77777777" w:rsidR="00015C66" w:rsidRPr="000B7067" w:rsidRDefault="00015C66" w:rsidP="00015C66">
      <w:pPr>
        <w:numPr>
          <w:ilvl w:val="1"/>
          <w:numId w:val="3"/>
        </w:numPr>
        <w:spacing w:after="150" w:line="240" w:lineRule="auto"/>
        <w:ind w:left="2190"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Maritime Security</w:t>
      </w:r>
    </w:p>
    <w:p w14:paraId="508906E2" w14:textId="77777777" w:rsidR="00015C66" w:rsidRPr="000B7067" w:rsidRDefault="00015C66" w:rsidP="00015C66">
      <w:pPr>
        <w:numPr>
          <w:ilvl w:val="1"/>
          <w:numId w:val="3"/>
        </w:numPr>
        <w:spacing w:after="150" w:line="240" w:lineRule="auto"/>
        <w:ind w:left="2190"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Maritime Ecology</w:t>
      </w:r>
    </w:p>
    <w:p w14:paraId="33D9FCA5" w14:textId="77777777" w:rsidR="00015C66" w:rsidRPr="000B7067" w:rsidRDefault="00015C66" w:rsidP="00015C66">
      <w:pPr>
        <w:numPr>
          <w:ilvl w:val="1"/>
          <w:numId w:val="3"/>
        </w:numPr>
        <w:spacing w:after="150" w:line="240" w:lineRule="auto"/>
        <w:ind w:left="2190"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Maritime Resources</w:t>
      </w:r>
    </w:p>
    <w:p w14:paraId="4CBE1909" w14:textId="77777777" w:rsidR="00015C66" w:rsidRPr="000B7067" w:rsidRDefault="00015C66" w:rsidP="00015C66">
      <w:pPr>
        <w:numPr>
          <w:ilvl w:val="1"/>
          <w:numId w:val="3"/>
        </w:numPr>
        <w:spacing w:after="150" w:line="240" w:lineRule="auto"/>
        <w:ind w:left="2190"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Capacity Building and Resource Sharing</w:t>
      </w:r>
    </w:p>
    <w:p w14:paraId="33D358F8" w14:textId="77777777" w:rsidR="00015C66" w:rsidRPr="000B7067" w:rsidRDefault="00015C66" w:rsidP="00015C66">
      <w:pPr>
        <w:numPr>
          <w:ilvl w:val="1"/>
          <w:numId w:val="3"/>
        </w:numPr>
        <w:spacing w:after="150" w:line="240" w:lineRule="auto"/>
        <w:ind w:left="2190"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Disaster Risk Reduction and Management</w:t>
      </w:r>
    </w:p>
    <w:p w14:paraId="4E08EEBF" w14:textId="77777777" w:rsidR="00015C66" w:rsidRPr="000B7067" w:rsidRDefault="00015C66" w:rsidP="00015C66">
      <w:pPr>
        <w:numPr>
          <w:ilvl w:val="1"/>
          <w:numId w:val="3"/>
        </w:numPr>
        <w:spacing w:after="150" w:line="240" w:lineRule="auto"/>
        <w:ind w:left="2190"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Science, Technology and Academic Cooperation</w:t>
      </w:r>
    </w:p>
    <w:p w14:paraId="47BBE842" w14:textId="77777777" w:rsidR="00015C66" w:rsidRPr="000B7067" w:rsidRDefault="00015C66" w:rsidP="00015C66">
      <w:pPr>
        <w:numPr>
          <w:ilvl w:val="1"/>
          <w:numId w:val="3"/>
        </w:numPr>
        <w:spacing w:after="150" w:line="240" w:lineRule="auto"/>
        <w:ind w:left="2190"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Trade Connectivity and Maritime Transport</w:t>
      </w:r>
    </w:p>
    <w:p w14:paraId="5506C4DC" w14:textId="5240CB6D" w:rsidR="00015C66" w:rsidRPr="000B7067" w:rsidRDefault="00015C6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96FD0A" w14:textId="77777777" w:rsidR="00015C66" w:rsidRPr="000B7067" w:rsidRDefault="00015C66" w:rsidP="00015C66">
      <w:pPr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Why in News</w:t>
      </w:r>
    </w:p>
    <w:p w14:paraId="43762CE5" w14:textId="781426DF" w:rsidR="00015C66" w:rsidRPr="000B7067" w:rsidRDefault="00E55FFB" w:rsidP="00015C66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 Oct 2021, </w:t>
      </w:r>
      <w:r w:rsidR="00015C66"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India participated in the </w:t>
      </w:r>
      <w:r w:rsidR="00015C66"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18</w:t>
      </w:r>
      <w:r w:rsidR="00015C66" w:rsidRPr="000B706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N"/>
        </w:rPr>
        <w:t>th</w:t>
      </w:r>
      <w:r w:rsidR="00015C66"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hyperlink r:id="rId8" w:tgtFrame="_blank" w:history="1">
        <w:r w:rsidR="00015C66" w:rsidRPr="000B70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IN"/>
          </w:rPr>
          <w:t>India-ASEAN Summit</w:t>
        </w:r>
      </w:hyperlink>
      <w:r w:rsidR="00015C66"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at the invitation of </w:t>
      </w:r>
      <w:r w:rsidR="00015C66"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Brunei, the current Chair of ASEAN.</w:t>
      </w:r>
    </w:p>
    <w:p w14:paraId="50F75171" w14:textId="77777777" w:rsidR="00D02FD8" w:rsidRPr="000B7067" w:rsidRDefault="00015C66" w:rsidP="00D02FD8">
      <w:pPr>
        <w:pStyle w:val="ListParagraph"/>
        <w:numPr>
          <w:ilvl w:val="0"/>
          <w:numId w:val="9"/>
        </w:numPr>
        <w:spacing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The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Year 2022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has been highlighted as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India-ASEAN Friendship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by the leaders.</w:t>
      </w:r>
    </w:p>
    <w:p w14:paraId="48AABC20" w14:textId="77777777" w:rsidR="00D02FD8" w:rsidRPr="000B7067" w:rsidRDefault="00015C66" w:rsidP="00D02FD8">
      <w:pPr>
        <w:pStyle w:val="ListParagraph"/>
        <w:numPr>
          <w:ilvl w:val="0"/>
          <w:numId w:val="9"/>
        </w:numPr>
        <w:spacing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India-ASEAN Summit is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held every year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and provides an opportunity for India and </w:t>
      </w:r>
      <w:proofErr w:type="spellStart"/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Asean</w:t>
      </w:r>
      <w:proofErr w:type="spellEnd"/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engage at the highest level.</w:t>
      </w:r>
    </w:p>
    <w:p w14:paraId="697EDF94" w14:textId="77777777" w:rsidR="00D02FD8" w:rsidRPr="000B7067" w:rsidRDefault="00D02FD8" w:rsidP="00D02FD8">
      <w:pPr>
        <w:spacing w:after="150" w:line="240" w:lineRule="auto"/>
        <w:ind w:left="360"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6105F51" w14:textId="6911C351" w:rsidR="00D02FD8" w:rsidRPr="000B7067" w:rsidRDefault="00D02FD8" w:rsidP="00D02FD8">
      <w:pPr>
        <w:spacing w:after="150" w:line="240" w:lineRule="auto"/>
        <w:ind w:left="360"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Key Points</w:t>
      </w:r>
    </w:p>
    <w:p w14:paraId="5D2566DD" w14:textId="77777777" w:rsidR="00D02FD8" w:rsidRPr="000B7067" w:rsidRDefault="00D02FD8" w:rsidP="00D02FD8">
      <w:pPr>
        <w:spacing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ASEAN in Act East Policy: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14:paraId="2A666352" w14:textId="77777777" w:rsidR="00D02FD8" w:rsidRPr="000B7067" w:rsidRDefault="00D02FD8" w:rsidP="00D02FD8">
      <w:pPr>
        <w:pStyle w:val="ListParagraph"/>
        <w:numPr>
          <w:ilvl w:val="0"/>
          <w:numId w:val="10"/>
        </w:numPr>
        <w:spacing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The centrality of ASEAN in </w:t>
      </w:r>
      <w:hyperlink r:id="rId9" w:tgtFrame="_blank" w:history="1">
        <w:r w:rsidRPr="000B70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IN"/>
          </w:rPr>
          <w:t>India's Act East Policy</w:t>
        </w:r>
      </w:hyperlink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and in India's Vision for the wider </w:t>
      </w:r>
      <w:hyperlink r:id="rId10" w:tgtFrame="_blank" w:history="1">
        <w:r w:rsidRPr="000B70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IN"/>
          </w:rPr>
          <w:t>Indo-Pacific</w:t>
        </w:r>
      </w:hyperlink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Vision has been underlined.</w:t>
      </w:r>
    </w:p>
    <w:p w14:paraId="57D2B1C1" w14:textId="6C481AC0" w:rsidR="00D02FD8" w:rsidRPr="000B7067" w:rsidRDefault="00D02FD8" w:rsidP="00D02FD8">
      <w:pPr>
        <w:pStyle w:val="ListParagraph"/>
        <w:numPr>
          <w:ilvl w:val="0"/>
          <w:numId w:val="10"/>
        </w:numPr>
        <w:spacing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Welcomed the adoption of the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India-ASEAN Joint Statement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on cooperation for peace, stability and prosperity in the region, building upon the synergies between the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ASEAN Outlook for the Indo-Pacific (AOIP)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and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India’s Indo-Pacific Oceans Initiative (IPOI).</w:t>
      </w:r>
    </w:p>
    <w:p w14:paraId="7E1BA856" w14:textId="5FAE81A6" w:rsidR="00D02FD8" w:rsidRPr="000B7067" w:rsidRDefault="00D02FD8" w:rsidP="00D02FD8">
      <w:pPr>
        <w:pStyle w:val="ListParagraph"/>
        <w:numPr>
          <w:ilvl w:val="0"/>
          <w:numId w:val="10"/>
        </w:numPr>
        <w:spacing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Recently, India also addressed the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16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N"/>
        </w:rPr>
        <w:t>th</w:t>
      </w:r>
      <w:hyperlink r:id="rId11" w:tgtFrame="_blank" w:history="1">
        <w:r w:rsidRPr="000B706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IN"/>
          </w:rPr>
          <w:t> East Asia Summit,</w:t>
        </w:r>
      </w:hyperlink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where it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reaffirmed India's focus on a free, open and inclusive Indo-Pacific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and the principle of </w:t>
      </w:r>
      <w:proofErr w:type="spellStart"/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Asean</w:t>
      </w:r>
      <w:proofErr w:type="spellEnd"/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Centrality in the region.</w:t>
      </w:r>
    </w:p>
    <w:p w14:paraId="44B0A096" w14:textId="77777777" w:rsidR="00D02FD8" w:rsidRPr="000B7067" w:rsidRDefault="00D02FD8" w:rsidP="00D02FD8">
      <w:pPr>
        <w:spacing w:after="15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D7AB54E" w14:textId="724F6E51" w:rsidR="00D02FD8" w:rsidRPr="000B7067" w:rsidRDefault="00D02FD8" w:rsidP="00D02FD8">
      <w:pPr>
        <w:spacing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India-ASEAN Connectivity:</w:t>
      </w:r>
    </w:p>
    <w:p w14:paraId="1E02777C" w14:textId="225CD372" w:rsidR="00D02FD8" w:rsidRPr="000B7067" w:rsidRDefault="00D02FD8" w:rsidP="00D02FD8">
      <w:pPr>
        <w:pStyle w:val="ListParagraph"/>
        <w:numPr>
          <w:ilvl w:val="0"/>
          <w:numId w:val="11"/>
        </w:numPr>
        <w:spacing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Exchanged views on enhancing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India-ASEAN connectivity</w:t>
      </w:r>
      <w:r w:rsidR="006161B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,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including physical, digital and people to people.</w:t>
      </w:r>
    </w:p>
    <w:p w14:paraId="1A2BBAAD" w14:textId="210D805F" w:rsidR="00D02FD8" w:rsidRPr="000B7067" w:rsidRDefault="00D02FD8" w:rsidP="00D02FD8">
      <w:pPr>
        <w:pStyle w:val="ListParagraph"/>
        <w:numPr>
          <w:ilvl w:val="0"/>
          <w:numId w:val="11"/>
        </w:numPr>
        <w:spacing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India announced its support for establishing the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ASEAN Cultural Heritage List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to further strengthen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India-ASEAN cultural connectivity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14:paraId="1AA53493" w14:textId="77777777" w:rsidR="00D02FD8" w:rsidRPr="000B7067" w:rsidRDefault="00D02FD8" w:rsidP="00D02FD8">
      <w:pPr>
        <w:numPr>
          <w:ilvl w:val="0"/>
          <w:numId w:val="7"/>
        </w:numPr>
        <w:spacing w:after="150" w:line="240" w:lineRule="auto"/>
        <w:ind w:left="1095"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Trade and Investment: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14:paraId="4EDEA7F2" w14:textId="77777777" w:rsidR="00D02FD8" w:rsidRPr="000B7067" w:rsidRDefault="00D02FD8" w:rsidP="00D02FD8">
      <w:pPr>
        <w:numPr>
          <w:ilvl w:val="1"/>
          <w:numId w:val="7"/>
        </w:numPr>
        <w:spacing w:after="150" w:line="240" w:lineRule="auto"/>
        <w:ind w:left="2190"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The importance of diversification and </w:t>
      </w:r>
      <w:hyperlink r:id="rId12" w:tgtFrame="_blank" w:history="1">
        <w:r w:rsidRPr="000B70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IN"/>
          </w:rPr>
          <w:t>resilience of supply chains</w:t>
        </w:r>
      </w:hyperlink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for post-Covid economic recovery and in this regard, the need to revamp the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India-ASEAN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hyperlink r:id="rId13" w:tgtFrame="_blank" w:history="1">
        <w:r w:rsidRPr="000B70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IN"/>
          </w:rPr>
          <w:t>Free Trade Agreement (FTA)</w:t>
        </w:r>
      </w:hyperlink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has been underlined.</w:t>
      </w:r>
    </w:p>
    <w:p w14:paraId="5B2B0687" w14:textId="69029D3D" w:rsidR="00D02FD8" w:rsidRPr="000B7067" w:rsidRDefault="00D02FD8" w:rsidP="006161BE">
      <w:pPr>
        <w:spacing w:after="150" w:line="240" w:lineRule="auto"/>
        <w:ind w:left="2190" w:right="3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2A0D339" w14:textId="1B02748B" w:rsidR="00D02FD8" w:rsidRPr="000B7067" w:rsidRDefault="00D02FD8" w:rsidP="00D02FD8">
      <w:pPr>
        <w:pStyle w:val="ListParagraph"/>
        <w:numPr>
          <w:ilvl w:val="0"/>
          <w:numId w:val="7"/>
        </w:numPr>
        <w:spacing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Covid-19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Highlighted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India’s efforts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in the fight against the </w:t>
      </w:r>
      <w:hyperlink r:id="rId14" w:tgtFrame="_blank" w:history="1">
        <w:r w:rsidRPr="000B70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IN"/>
          </w:rPr>
          <w:t>pandemic</w:t>
        </w:r>
      </w:hyperlink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in the region</w:t>
      </w:r>
      <w:r w:rsidR="00E55FFB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14:paraId="445B2EE8" w14:textId="25E760CC" w:rsidR="00D02FD8" w:rsidRPr="000B7067" w:rsidRDefault="00D02FD8" w:rsidP="00D02FD8">
      <w:pPr>
        <w:pStyle w:val="ListParagraph"/>
        <w:numPr>
          <w:ilvl w:val="0"/>
          <w:numId w:val="7"/>
        </w:numPr>
        <w:spacing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India has contributed medical supplies worth USD 200,000 to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ASEAN’s humanitarian initiative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for Myanmar and USD 1 million for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ASEAN’s Covid-19 Response Fund.</w:t>
      </w:r>
    </w:p>
    <w:p w14:paraId="38794A73" w14:textId="77777777" w:rsidR="00817CFF" w:rsidRPr="000B7067" w:rsidRDefault="00817CFF" w:rsidP="00817CFF">
      <w:pPr>
        <w:spacing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923608E" w14:textId="77777777" w:rsidR="00D02FD8" w:rsidRPr="007C1214" w:rsidRDefault="00D02FD8" w:rsidP="00D02FD8">
      <w:pPr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7C121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India-ASEAN and China</w:t>
      </w:r>
    </w:p>
    <w:p w14:paraId="1107FACB" w14:textId="56995D3B" w:rsidR="00817CFF" w:rsidRPr="000B7067" w:rsidRDefault="00D02FD8" w:rsidP="00817CFF">
      <w:pPr>
        <w:numPr>
          <w:ilvl w:val="0"/>
          <w:numId w:val="8"/>
        </w:numPr>
        <w:spacing w:after="150" w:line="240" w:lineRule="auto"/>
        <w:ind w:left="1095"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Traditionally the basis of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India-ASEAN ties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has been </w:t>
      </w:r>
      <w:r w:rsidR="006161BE"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trading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people-to-people ties due to shared historical and cultural roots, a more recent and urgent area of convergence has been </w:t>
      </w:r>
      <w:r w:rsidRPr="006161B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balancing China’s rise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14:paraId="67762610" w14:textId="3540C666" w:rsidR="00D02FD8" w:rsidRPr="000B7067" w:rsidRDefault="00D02FD8" w:rsidP="00817CFF">
      <w:pPr>
        <w:numPr>
          <w:ilvl w:val="0"/>
          <w:numId w:val="8"/>
        </w:numPr>
        <w:spacing w:after="150" w:line="240" w:lineRule="auto"/>
        <w:ind w:left="1095"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Both India and ASEAN aim to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establish a rules-based security architecture for peaceful development in the region,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in contrast to China’s aggressive policies.</w:t>
      </w:r>
    </w:p>
    <w:p w14:paraId="4F8E6C8E" w14:textId="77777777" w:rsidR="00817CFF" w:rsidRPr="000B7067" w:rsidRDefault="00D02FD8" w:rsidP="00817CFF">
      <w:pPr>
        <w:numPr>
          <w:ilvl w:val="0"/>
          <w:numId w:val="8"/>
        </w:numPr>
        <w:spacing w:after="150" w:line="240" w:lineRule="auto"/>
        <w:ind w:left="1095"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Like India,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 several ASEAN members</w:t>
      </w: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such as Vietnam, the Philippines, Malaysia, and Brunei have territorial disputes with China, the China factor does form an important component of the relationship.</w:t>
      </w:r>
    </w:p>
    <w:p w14:paraId="04B01C43" w14:textId="34E4AAFA" w:rsidR="00D02FD8" w:rsidRPr="000B7067" w:rsidRDefault="00D02FD8" w:rsidP="00817CFF">
      <w:pPr>
        <w:numPr>
          <w:ilvl w:val="0"/>
          <w:numId w:val="8"/>
        </w:numPr>
        <w:spacing w:after="150" w:line="240" w:lineRule="auto"/>
        <w:ind w:left="1095" w:right="15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India in 2014 reinvigorated the</w:t>
      </w:r>
      <w:hyperlink r:id="rId15" w:anchor=":~:text=About%3A,Pacific%20region%20at%20different%20levels." w:tgtFrame="_blank" w:history="1">
        <w:r w:rsidRPr="000B70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IN"/>
          </w:rPr>
          <w:t xml:space="preserve"> Look East policy </w:t>
        </w:r>
        <w:r w:rsidRPr="006161BE">
          <w:rPr>
            <w:rFonts w:ascii="Times New Roman" w:eastAsia="Times New Roman" w:hAnsi="Times New Roman" w:cs="Times New Roman"/>
            <w:sz w:val="24"/>
            <w:szCs w:val="24"/>
            <w:lang w:eastAsia="en-IN"/>
          </w:rPr>
          <w:t>into</w:t>
        </w:r>
        <w:r w:rsidRPr="000B70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IN"/>
          </w:rPr>
          <w:t xml:space="preserve"> Act East</w:t>
        </w:r>
        <w:r w:rsidR="006161B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IN"/>
          </w:rPr>
          <w:t xml:space="preserve"> Policy</w:t>
        </w:r>
        <w:r w:rsidRPr="000B70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IN"/>
          </w:rPr>
          <w:t>,</w:t>
        </w:r>
      </w:hyperlink>
      <w:r w:rsidRPr="000B7067">
        <w:rPr>
          <w:rFonts w:ascii="Times New Roman" w:eastAsia="Times New Roman" w:hAnsi="Times New Roman" w:cs="Times New Roman"/>
          <w:sz w:val="24"/>
          <w:szCs w:val="24"/>
          <w:lang w:eastAsia="en-IN"/>
        </w:rPr>
        <w:t> with a more strategic outlook than its previous incarnation, </w:t>
      </w:r>
      <w:r w:rsidRPr="000B70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focusing on engagement not just with Southeast Asian countries but also those in the Pacific.</w:t>
      </w:r>
    </w:p>
    <w:p w14:paraId="12F1E607" w14:textId="77777777" w:rsidR="00015C66" w:rsidRPr="000B7067" w:rsidRDefault="00015C6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15C66" w:rsidRPr="000B7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F1E"/>
    <w:multiLevelType w:val="hybridMultilevel"/>
    <w:tmpl w:val="E902B2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4258"/>
    <w:multiLevelType w:val="multilevel"/>
    <w:tmpl w:val="EFE0F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677B2"/>
    <w:multiLevelType w:val="multilevel"/>
    <w:tmpl w:val="5112B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30B63"/>
    <w:multiLevelType w:val="hybridMultilevel"/>
    <w:tmpl w:val="23167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C6D5C"/>
    <w:multiLevelType w:val="multilevel"/>
    <w:tmpl w:val="8514F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63E0E"/>
    <w:multiLevelType w:val="hybridMultilevel"/>
    <w:tmpl w:val="A1F010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90319"/>
    <w:multiLevelType w:val="multilevel"/>
    <w:tmpl w:val="F37C7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95CAF"/>
    <w:multiLevelType w:val="multilevel"/>
    <w:tmpl w:val="C526E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26E39"/>
    <w:multiLevelType w:val="hybridMultilevel"/>
    <w:tmpl w:val="8CCAAF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64944"/>
    <w:multiLevelType w:val="multilevel"/>
    <w:tmpl w:val="EA0A3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E014AD"/>
    <w:multiLevelType w:val="hybridMultilevel"/>
    <w:tmpl w:val="B4048C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66"/>
    <w:rsid w:val="00015C66"/>
    <w:rsid w:val="000B7067"/>
    <w:rsid w:val="001E1A6B"/>
    <w:rsid w:val="005333E8"/>
    <w:rsid w:val="006161BE"/>
    <w:rsid w:val="006839B8"/>
    <w:rsid w:val="007C1214"/>
    <w:rsid w:val="00817CFF"/>
    <w:rsid w:val="008B5DAB"/>
    <w:rsid w:val="00B5444C"/>
    <w:rsid w:val="00D02FD8"/>
    <w:rsid w:val="00E10E20"/>
    <w:rsid w:val="00E55FFB"/>
    <w:rsid w:val="00E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78A4"/>
  <w15:chartTrackingRefBased/>
  <w15:docId w15:val="{7BA8E07A-DA07-4E0F-A5D4-38E3A8BC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5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15C66"/>
    <w:rPr>
      <w:b/>
      <w:bCs/>
    </w:rPr>
  </w:style>
  <w:style w:type="paragraph" w:styleId="ListParagraph">
    <w:name w:val="List Paragraph"/>
    <w:basedOn w:val="Normal"/>
    <w:uiPriority w:val="34"/>
    <w:qFormat/>
    <w:rsid w:val="00015C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15C6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D02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ishtiias.com/daily-updates/daily-news-analysis/17th-asean-india-summit" TargetMode="External"/><Relationship Id="rId13" Type="http://schemas.openxmlformats.org/officeDocument/2006/relationships/hyperlink" Target="https://www.drishtiias.com/daily-updates/daily-news-analysis/india-us-trade-issues-free-trade-agre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rishtiias.com/daily-updates/daily-news-analysis/launch-of-supply-chain-resilience-initiativ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rishtiias.com/images/uploads/1635836047_image1.jpg" TargetMode="External"/><Relationship Id="rId11" Type="http://schemas.openxmlformats.org/officeDocument/2006/relationships/hyperlink" Target="https://www.drishtiias.com/important-institutions/drishti-specials-important-institutions-international-institution/east-asia-summit" TargetMode="External"/><Relationship Id="rId5" Type="http://schemas.openxmlformats.org/officeDocument/2006/relationships/hyperlink" Target="https://www.drishtiias.com/printpdf/base-year-for-gdp-calculations" TargetMode="External"/><Relationship Id="rId15" Type="http://schemas.openxmlformats.org/officeDocument/2006/relationships/hyperlink" Target="https://www.drishtiias.com/daily-updates/daily-news-analysis/india-s-act-east-policy-1" TargetMode="External"/><Relationship Id="rId10" Type="http://schemas.openxmlformats.org/officeDocument/2006/relationships/hyperlink" Target="https://www.drishtiias.com/loksabha-rajyasabha-discussions/the-big-picture-indo-pacific-strategic-import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ishtiias.com/daily-updates/daily-news-analysis/india-s-act-east-policy-1" TargetMode="External"/><Relationship Id="rId14" Type="http://schemas.openxmlformats.org/officeDocument/2006/relationships/hyperlink" Target="https://www.drishtiias.com/daily-updates/daily-news-analysis/future-pandemics-and-reduction-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Why in News</vt:lpstr>
      <vt:lpstr>        India-ASEAN and China</vt:lpstr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2022-01-25T06:20:00Z</dcterms:created>
  <dcterms:modified xsi:type="dcterms:W3CDTF">2022-02-15T09:32:00Z</dcterms:modified>
</cp:coreProperties>
</file>